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F" w:rsidRPr="002B0B78" w:rsidRDefault="00566DAF" w:rsidP="00566DAF">
      <w:pPr>
        <w:pStyle w:val="Nadpis1"/>
      </w:pPr>
      <w:r w:rsidRPr="002B0B78">
        <w:t>Seznam příloh</w:t>
      </w:r>
    </w:p>
    <w:p w:rsidR="00566DAF" w:rsidRDefault="00566DAF" w:rsidP="00566DAF">
      <w:pPr>
        <w:pStyle w:val="Nadpis2"/>
      </w:pPr>
      <w:bookmarkStart w:id="0" w:name="_Toc160595159"/>
      <w:bookmarkStart w:id="1" w:name="_Toc376803891"/>
      <w:bookmarkStart w:id="2" w:name="_Toc376995204"/>
      <w:bookmarkStart w:id="3" w:name="_Toc376995740"/>
      <w:r>
        <w:t>Příloha č. 1 :</w:t>
      </w:r>
      <w:bookmarkEnd w:id="0"/>
      <w:bookmarkEnd w:id="1"/>
      <w:r>
        <w:t xml:space="preserve"> Náčrtek z místa nálezu mrtvoly</w:t>
      </w:r>
      <w:bookmarkEnd w:id="2"/>
      <w:bookmarkEnd w:id="3"/>
    </w:p>
    <w:p w:rsidR="00566DAF" w:rsidRDefault="00566DAF" w:rsidP="00566DAF">
      <w:pPr>
        <w:pStyle w:val="Nadpis2"/>
      </w:pPr>
      <w:bookmarkStart w:id="4" w:name="_Toc160595160"/>
      <w:bookmarkStart w:id="5" w:name="_Toc376803892"/>
      <w:bookmarkStart w:id="6" w:name="_Toc376995205"/>
      <w:bookmarkStart w:id="7" w:name="_Toc376995741"/>
      <w:r>
        <w:t>Příloha č. 2 :</w:t>
      </w:r>
      <w:bookmarkEnd w:id="4"/>
      <w:bookmarkEnd w:id="5"/>
      <w:r>
        <w:t xml:space="preserve"> Průvodní list k pitvě</w:t>
      </w:r>
      <w:bookmarkEnd w:id="6"/>
      <w:bookmarkEnd w:id="7"/>
    </w:p>
    <w:p w:rsidR="00566DAF" w:rsidRDefault="00566DAF" w:rsidP="00566DAF">
      <w:pPr>
        <w:pStyle w:val="Nadpis2"/>
      </w:pPr>
      <w:bookmarkStart w:id="8" w:name="_Toc376995206"/>
      <w:bookmarkStart w:id="9" w:name="_Toc376995742"/>
      <w:r>
        <w:t>Příloha č. 3 : Larva bzučivky obecné</w:t>
      </w:r>
      <w:bookmarkEnd w:id="8"/>
      <w:bookmarkEnd w:id="9"/>
    </w:p>
    <w:p w:rsidR="00566DAF" w:rsidRDefault="00566DAF" w:rsidP="00566DAF">
      <w:pPr>
        <w:pStyle w:val="Nadpis2"/>
      </w:pPr>
      <w:bookmarkStart w:id="10" w:name="_Toc376995207"/>
      <w:bookmarkStart w:id="11" w:name="_Toc376995743"/>
      <w:r>
        <w:t>Příloha č. 4 : Identita z ozdobných tetování</w:t>
      </w:r>
      <w:bookmarkEnd w:id="10"/>
      <w:bookmarkEnd w:id="11"/>
    </w:p>
    <w:p w:rsidR="00566DAF" w:rsidRDefault="00566DAF" w:rsidP="00566DAF">
      <w:pPr>
        <w:spacing w:after="200" w:line="276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566DAF" w:rsidRDefault="00566DAF" w:rsidP="00566DAF">
      <w:pPr>
        <w:pStyle w:val="Nadpis1"/>
        <w:spacing w:line="360" w:lineRule="auto"/>
        <w:jc w:val="both"/>
      </w:pPr>
      <w:bookmarkStart w:id="12" w:name="_Toc376995744"/>
      <w:r>
        <w:lastRenderedPageBreak/>
        <w:t>Příloha č. 1: Náčrtek z místa nálezu mrtvoly</w:t>
      </w:r>
      <w:r w:rsidRPr="00281347">
        <w:rPr>
          <w:rStyle w:val="Znakapoznpodarou"/>
          <w:b w:val="0"/>
          <w:sz w:val="24"/>
          <w:szCs w:val="24"/>
        </w:rPr>
        <w:footnoteReference w:id="1"/>
      </w:r>
      <w:bookmarkEnd w:id="12"/>
    </w:p>
    <w:p w:rsidR="00566DAF" w:rsidRDefault="00566DAF" w:rsidP="00566DAF">
      <w:pPr>
        <w:pStyle w:val="Nadpis1"/>
        <w:spacing w:line="360" w:lineRule="auto"/>
        <w:jc w:val="both"/>
      </w:pPr>
      <w:r>
        <w:rPr>
          <w:noProof/>
        </w:rPr>
        <w:drawing>
          <wp:inline distT="0" distB="0" distL="0" distR="0">
            <wp:extent cx="4838700" cy="5981700"/>
            <wp:effectExtent l="19050" t="0" r="0" b="0"/>
            <wp:docPr id="1" name="Obrázek 0" descr="Priloha - nacrtek mista vra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ha - nacrtek mista vraz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AF" w:rsidRDefault="00566DAF" w:rsidP="00566DAF">
      <w:pPr>
        <w:pStyle w:val="Nadpis1"/>
        <w:spacing w:line="360" w:lineRule="auto"/>
        <w:jc w:val="both"/>
      </w:pPr>
    </w:p>
    <w:p w:rsidR="00566DAF" w:rsidRDefault="00566DAF" w:rsidP="00566DAF">
      <w:pPr>
        <w:pStyle w:val="Nadpis1"/>
        <w:spacing w:line="360" w:lineRule="auto"/>
        <w:jc w:val="both"/>
      </w:pPr>
    </w:p>
    <w:p w:rsidR="00566DAF" w:rsidRDefault="00566DAF" w:rsidP="00566DAF">
      <w:pPr>
        <w:spacing w:after="200" w:line="276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566DAF" w:rsidRDefault="00566DAF" w:rsidP="00566DAF">
      <w:pPr>
        <w:pStyle w:val="Nadpis1"/>
        <w:spacing w:line="360" w:lineRule="auto"/>
        <w:jc w:val="both"/>
      </w:pPr>
      <w:bookmarkStart w:id="13" w:name="_Toc376995745"/>
      <w:r>
        <w:t>Příloha č. 2: Průvodní list k pitvě</w:t>
      </w:r>
      <w:r w:rsidRPr="00281347">
        <w:rPr>
          <w:rStyle w:val="Znakapoznpodarou"/>
          <w:b w:val="0"/>
          <w:sz w:val="24"/>
          <w:szCs w:val="24"/>
        </w:rPr>
        <w:footnoteReference w:id="2"/>
      </w:r>
      <w:bookmarkEnd w:id="13"/>
    </w:p>
    <w:p w:rsidR="00566DAF" w:rsidRDefault="00566DAF" w:rsidP="00566DAF">
      <w:r>
        <w:rPr>
          <w:noProof/>
        </w:rPr>
        <w:drawing>
          <wp:inline distT="0" distB="0" distL="0" distR="0">
            <wp:extent cx="3867150" cy="5324475"/>
            <wp:effectExtent l="19050" t="0" r="0" b="0"/>
            <wp:docPr id="2" name="Obrázek 1" descr="Priloha - pruvodni list k p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ha - pruvodni list k pit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AF" w:rsidRDefault="00566DAF" w:rsidP="00566DAF"/>
    <w:p w:rsidR="00566DAF" w:rsidRDefault="00566DAF" w:rsidP="00566DAF">
      <w:pPr>
        <w:spacing w:after="200" w:line="276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566DAF" w:rsidRDefault="00566DAF" w:rsidP="00566DAF">
      <w:pPr>
        <w:pStyle w:val="Nadpis1"/>
        <w:spacing w:line="360" w:lineRule="auto"/>
        <w:jc w:val="both"/>
      </w:pPr>
      <w:bookmarkStart w:id="14" w:name="_Toc376995746"/>
      <w:r>
        <w:t>Příloha č. 3: Larva bzučivky obecné (</w:t>
      </w:r>
      <w:proofErr w:type="spellStart"/>
      <w:r>
        <w:t>sken</w:t>
      </w:r>
      <w:proofErr w:type="spellEnd"/>
      <w:r>
        <w:t xml:space="preserve"> pořízený elektronickým mikroskopem)</w:t>
      </w:r>
      <w:r w:rsidRPr="00281347">
        <w:rPr>
          <w:rStyle w:val="Znakapoznpodarou"/>
          <w:b w:val="0"/>
          <w:sz w:val="24"/>
          <w:szCs w:val="24"/>
        </w:rPr>
        <w:footnoteReference w:id="3"/>
      </w:r>
      <w:bookmarkEnd w:id="14"/>
    </w:p>
    <w:p w:rsidR="00566DAF" w:rsidRDefault="00566DAF" w:rsidP="00566DAF">
      <w:r>
        <w:rPr>
          <w:noProof/>
        </w:rPr>
        <w:drawing>
          <wp:inline distT="0" distB="0" distL="0" distR="0">
            <wp:extent cx="4019550" cy="5457825"/>
            <wp:effectExtent l="19050" t="0" r="0" b="0"/>
            <wp:docPr id="6" name="Obrázek 5" descr="Priloha - larva bzucivky obe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ha - larva bzucivky obec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AF" w:rsidRDefault="00566DAF" w:rsidP="00566DAF"/>
    <w:p w:rsidR="00566DAF" w:rsidRDefault="00566DAF" w:rsidP="00566DAF">
      <w:pPr>
        <w:spacing w:after="200" w:line="276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566DAF" w:rsidRDefault="00566DAF" w:rsidP="00566DAF">
      <w:pPr>
        <w:pStyle w:val="Nadpis1"/>
        <w:spacing w:line="360" w:lineRule="auto"/>
        <w:jc w:val="both"/>
      </w:pPr>
      <w:bookmarkStart w:id="15" w:name="_Toc376995747"/>
      <w:r>
        <w:t>Příloha č. 4: Identita z ozdobných tetování</w:t>
      </w:r>
      <w:r w:rsidRPr="00281347">
        <w:rPr>
          <w:rStyle w:val="Znakapoznpodarou"/>
          <w:b w:val="0"/>
          <w:sz w:val="24"/>
          <w:szCs w:val="24"/>
        </w:rPr>
        <w:footnoteReference w:id="4"/>
      </w:r>
      <w:bookmarkEnd w:id="15"/>
    </w:p>
    <w:p w:rsidR="00566DAF" w:rsidRPr="00756600" w:rsidRDefault="00566DAF" w:rsidP="00566DAF">
      <w:r>
        <w:rPr>
          <w:noProof/>
        </w:rPr>
        <w:drawing>
          <wp:inline distT="0" distB="0" distL="0" distR="0">
            <wp:extent cx="5399405" cy="3415665"/>
            <wp:effectExtent l="19050" t="0" r="0" b="0"/>
            <wp:docPr id="7" name="Obrázek 6" descr="Priloha - identita z ozdobnych tet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ha - identita z ozdobnych tetova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DAF" w:rsidRPr="00756600" w:rsidSect="005F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8F" w:rsidRDefault="000F628F" w:rsidP="00566DAF">
      <w:r>
        <w:separator/>
      </w:r>
    </w:p>
  </w:endnote>
  <w:endnote w:type="continuationSeparator" w:id="0">
    <w:p w:rsidR="000F628F" w:rsidRDefault="000F628F" w:rsidP="0056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8F" w:rsidRDefault="000F628F" w:rsidP="00566DAF">
      <w:r>
        <w:separator/>
      </w:r>
    </w:p>
  </w:footnote>
  <w:footnote w:type="continuationSeparator" w:id="0">
    <w:p w:rsidR="000F628F" w:rsidRDefault="000F628F" w:rsidP="00566DAF">
      <w:r>
        <w:continuationSeparator/>
      </w:r>
    </w:p>
  </w:footnote>
  <w:footnote w:id="1">
    <w:p w:rsidR="00566DAF" w:rsidRDefault="00566DAF" w:rsidP="00566DAF">
      <w:pPr>
        <w:pStyle w:val="Textpoznpodarou"/>
        <w:spacing w:line="36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1667C9">
        <w:t xml:space="preserve">Miroslav </w:t>
      </w:r>
      <w:proofErr w:type="spellStart"/>
      <w:r w:rsidRPr="001667C9">
        <w:t>et</w:t>
      </w:r>
      <w:proofErr w:type="spellEnd"/>
      <w:r w:rsidRPr="001667C9">
        <w:t xml:space="preserve"> </w:t>
      </w:r>
      <w:proofErr w:type="spellStart"/>
      <w:r w:rsidRPr="001667C9">
        <w:t>al</w:t>
      </w:r>
      <w:proofErr w:type="spellEnd"/>
      <w:r w:rsidRPr="001667C9">
        <w:t xml:space="preserve">. </w:t>
      </w:r>
      <w:r w:rsidRPr="001667C9">
        <w:rPr>
          <w:i/>
        </w:rPr>
        <w:t>Ohledání a práce na místě činu</w:t>
      </w:r>
      <w:r w:rsidRPr="001667C9">
        <w:t xml:space="preserve">. Praha: </w:t>
      </w:r>
      <w:r w:rsidRPr="001667C9">
        <w:rPr>
          <w:color w:val="000000"/>
          <w:shd w:val="clear" w:color="auto" w:fill="FFFFFF"/>
        </w:rPr>
        <w:t>Policejní akademie České republiky v Praze</w:t>
      </w:r>
      <w:r w:rsidRPr="001667C9">
        <w:rPr>
          <w:shd w:val="clear" w:color="auto" w:fill="FFFFFF"/>
        </w:rPr>
        <w:t>,</w:t>
      </w:r>
      <w:r w:rsidRPr="001667C9">
        <w:rPr>
          <w:color w:val="FF0000"/>
        </w:rPr>
        <w:t xml:space="preserve"> </w:t>
      </w:r>
      <w:r w:rsidRPr="001667C9">
        <w:t>2010</w:t>
      </w:r>
      <w:r>
        <w:t>, s. 46.</w:t>
      </w:r>
    </w:p>
  </w:footnote>
  <w:footnote w:id="2">
    <w:p w:rsidR="00566DAF" w:rsidRPr="00B05E4F" w:rsidRDefault="00566DAF" w:rsidP="00566DAF">
      <w:pPr>
        <w:pStyle w:val="Textpoznpodarou"/>
      </w:pPr>
      <w:r w:rsidRPr="00B05E4F">
        <w:rPr>
          <w:rStyle w:val="Znakapoznpodarou"/>
        </w:rPr>
        <w:footnoteRef/>
      </w:r>
      <w:r w:rsidRPr="00B05E4F">
        <w:t xml:space="preserve"> KVAPILOVÁ, Helena; DOGOŠI, Michal. </w:t>
      </w:r>
      <w:r w:rsidRPr="00B05E4F">
        <w:rPr>
          <w:i/>
        </w:rPr>
        <w:t>Soudní lékařství pro právníky a policisty</w:t>
      </w:r>
      <w:r w:rsidRPr="00B05E4F">
        <w:t xml:space="preserve">. 2. rozšířené vydání. Plzeň: Aleš Čeněk, 2007, s. 67 </w:t>
      </w:r>
    </w:p>
  </w:footnote>
  <w:footnote w:id="3">
    <w:p w:rsidR="00566DAF" w:rsidRPr="00B05E4F" w:rsidRDefault="00566DAF" w:rsidP="00566DAF">
      <w:pPr>
        <w:pStyle w:val="Nadpis2"/>
        <w:shd w:val="clear" w:color="auto" w:fill="FFFFFF"/>
        <w:spacing w:before="0" w:after="0"/>
        <w:rPr>
          <w:rFonts w:cs="Times New Roman"/>
          <w:b w:val="0"/>
          <w:i w:val="0"/>
          <w:sz w:val="20"/>
          <w:szCs w:val="20"/>
        </w:rPr>
      </w:pPr>
      <w:r w:rsidRPr="00B05E4F">
        <w:rPr>
          <w:rStyle w:val="Znakapoznpodarou"/>
          <w:rFonts w:cs="Times New Roman"/>
          <w:b w:val="0"/>
          <w:i w:val="0"/>
          <w:sz w:val="20"/>
          <w:szCs w:val="20"/>
        </w:rPr>
        <w:footnoteRef/>
      </w:r>
      <w:r w:rsidRPr="00B05E4F">
        <w:rPr>
          <w:rFonts w:cs="Times New Roman"/>
          <w:b w:val="0"/>
          <w:i w:val="0"/>
          <w:sz w:val="20"/>
          <w:szCs w:val="20"/>
        </w:rPr>
        <w:t xml:space="preserve"> ERZINCLIOGLU, </w:t>
      </w:r>
      <w:proofErr w:type="spellStart"/>
      <w:r w:rsidRPr="00B05E4F">
        <w:rPr>
          <w:rFonts w:cs="Times New Roman"/>
          <w:b w:val="0"/>
          <w:i w:val="0"/>
          <w:sz w:val="20"/>
          <w:szCs w:val="20"/>
        </w:rPr>
        <w:t>Zakaria</w:t>
      </w:r>
      <w:proofErr w:type="spellEnd"/>
      <w:r w:rsidRPr="00B05E4F">
        <w:rPr>
          <w:rFonts w:cs="Times New Roman"/>
          <w:b w:val="0"/>
          <w:i w:val="0"/>
          <w:sz w:val="20"/>
          <w:szCs w:val="20"/>
        </w:rPr>
        <w:t xml:space="preserve">. </w:t>
      </w:r>
      <w:r w:rsidRPr="00B05E4F">
        <w:rPr>
          <w:rFonts w:cs="Times New Roman"/>
          <w:b w:val="0"/>
          <w:sz w:val="20"/>
          <w:szCs w:val="20"/>
        </w:rPr>
        <w:t>Forenzní metody vyšetřování</w:t>
      </w:r>
      <w:r w:rsidRPr="00B05E4F">
        <w:rPr>
          <w:rFonts w:cs="Times New Roman"/>
          <w:b w:val="0"/>
          <w:i w:val="0"/>
          <w:sz w:val="20"/>
          <w:szCs w:val="20"/>
        </w:rPr>
        <w:t xml:space="preserve">. Praha: Fortuna </w:t>
      </w:r>
      <w:proofErr w:type="spellStart"/>
      <w:r w:rsidRPr="00B05E4F">
        <w:rPr>
          <w:rFonts w:cs="Times New Roman"/>
          <w:b w:val="0"/>
          <w:i w:val="0"/>
          <w:sz w:val="20"/>
          <w:szCs w:val="20"/>
        </w:rPr>
        <w:t>Libri</w:t>
      </w:r>
      <w:proofErr w:type="spellEnd"/>
      <w:r w:rsidRPr="00B05E4F">
        <w:rPr>
          <w:rFonts w:cs="Times New Roman"/>
          <w:b w:val="0"/>
          <w:i w:val="0"/>
          <w:sz w:val="20"/>
          <w:szCs w:val="20"/>
        </w:rPr>
        <w:t>, 2008, s. 53.</w:t>
      </w:r>
    </w:p>
    <w:p w:rsidR="00566DAF" w:rsidRDefault="00566DAF" w:rsidP="00566DAF">
      <w:pPr>
        <w:pStyle w:val="Textpoznpodarou"/>
      </w:pPr>
    </w:p>
  </w:footnote>
  <w:footnote w:id="4">
    <w:p w:rsidR="00566DAF" w:rsidRPr="00212D2D" w:rsidRDefault="00566DAF" w:rsidP="00566DAF">
      <w:pPr>
        <w:spacing w:line="360" w:lineRule="auto"/>
        <w:jc w:val="both"/>
        <w:rPr>
          <w:sz w:val="20"/>
          <w:szCs w:val="20"/>
        </w:rPr>
      </w:pPr>
      <w:r w:rsidRPr="00212D2D">
        <w:rPr>
          <w:rStyle w:val="Znakapoznpodarou"/>
          <w:sz w:val="20"/>
          <w:szCs w:val="20"/>
        </w:rPr>
        <w:footnoteRef/>
      </w:r>
      <w:r w:rsidRPr="00212D2D">
        <w:rPr>
          <w:sz w:val="20"/>
          <w:szCs w:val="20"/>
        </w:rPr>
        <w:t xml:space="preserve"> </w:t>
      </w:r>
      <w:r w:rsidRPr="00B05E4F">
        <w:rPr>
          <w:sz w:val="20"/>
          <w:szCs w:val="20"/>
        </w:rPr>
        <w:t xml:space="preserve">KVAPILOVÁ, Helena; DOGOŠI, Michal. </w:t>
      </w:r>
      <w:r w:rsidRPr="00B05E4F">
        <w:rPr>
          <w:i/>
          <w:sz w:val="20"/>
          <w:szCs w:val="20"/>
        </w:rPr>
        <w:t>Soudní lékařství pro právníky a policisty</w:t>
      </w:r>
      <w:r w:rsidRPr="00B05E4F">
        <w:rPr>
          <w:sz w:val="20"/>
          <w:szCs w:val="20"/>
        </w:rPr>
        <w:t>. 2. rozšířené vydání. Plzeň: Aleš Čeněk, 2007, s. 229.</w:t>
      </w:r>
    </w:p>
    <w:p w:rsidR="00566DAF" w:rsidRDefault="00566DAF" w:rsidP="00566DAF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DAF"/>
    <w:rsid w:val="000F628F"/>
    <w:rsid w:val="00186B8A"/>
    <w:rsid w:val="00566DAF"/>
    <w:rsid w:val="005F3392"/>
    <w:rsid w:val="0065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DA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66D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DAF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66DAF"/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6D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6D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66DA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2014-01-13T01:43:00Z</cp:lastPrinted>
  <dcterms:created xsi:type="dcterms:W3CDTF">2014-01-13T01:42:00Z</dcterms:created>
  <dcterms:modified xsi:type="dcterms:W3CDTF">2014-01-13T01:44:00Z</dcterms:modified>
</cp:coreProperties>
</file>